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E039B">
      <w:pPr>
        <w:keepNext w:val="0"/>
        <w:keepLines w:val="0"/>
        <w:pageBreakBefore w:val="0"/>
        <w:widowControl/>
        <w:kinsoku/>
        <w:wordWrap/>
        <w:overflowPunct/>
        <w:topLinePunct w:val="0"/>
        <w:bidi w:val="0"/>
        <w:adjustRightInd/>
        <w:snapToGrid/>
        <w:spacing w:line="360" w:lineRule="auto"/>
        <w:jc w:val="center"/>
        <w:textAlignment w:val="auto"/>
        <w:rPr>
          <w:rFonts w:hint="eastAsia" w:ascii="方正小标宋简体" w:hAnsi="方正小标宋简体" w:eastAsia="方正小标宋简体" w:cs="方正小标宋简体"/>
          <w:b w:val="0"/>
          <w:bCs/>
          <w:w w:val="90"/>
          <w:sz w:val="36"/>
          <w:szCs w:val="36"/>
          <w:lang w:val="en-US" w:eastAsia="zh-CN"/>
        </w:rPr>
      </w:pPr>
    </w:p>
    <w:p w14:paraId="0EA93A00">
      <w:pPr>
        <w:keepNext w:val="0"/>
        <w:keepLines w:val="0"/>
        <w:pageBreakBefore w:val="0"/>
        <w:widowControl/>
        <w:kinsoku/>
        <w:wordWrap/>
        <w:overflowPunct/>
        <w:topLinePunct w:val="0"/>
        <w:bidi w:val="0"/>
        <w:adjustRightInd/>
        <w:snapToGrid/>
        <w:spacing w:line="360" w:lineRule="auto"/>
        <w:jc w:val="center"/>
        <w:textAlignment w:val="auto"/>
        <w:rPr>
          <w:rFonts w:hint="eastAsia" w:ascii="方正小标宋简体" w:hAnsi="方正小标宋简体" w:eastAsia="方正小标宋简体" w:cs="方正小标宋简体"/>
          <w:b w:val="0"/>
          <w:bCs/>
          <w:w w:val="90"/>
          <w:sz w:val="36"/>
          <w:szCs w:val="36"/>
          <w:lang w:val="en-US" w:eastAsia="zh-CN"/>
        </w:rPr>
      </w:pPr>
      <w:r>
        <w:rPr>
          <w:rFonts w:hint="eastAsia" w:ascii="方正小标宋简体" w:hAnsi="方正小标宋简体" w:eastAsia="方正小标宋简体" w:cs="方正小标宋简体"/>
          <w:b w:val="0"/>
          <w:bCs/>
          <w:w w:val="90"/>
          <w:sz w:val="36"/>
          <w:szCs w:val="36"/>
          <w:lang w:val="en-US" w:eastAsia="zh-CN"/>
        </w:rPr>
        <w:t>雷达移设维护保养及三维矿图绘制</w:t>
      </w:r>
    </w:p>
    <w:p w14:paraId="2EA4E0DD">
      <w:pPr>
        <w:keepNext w:val="0"/>
        <w:keepLines w:val="0"/>
        <w:pageBreakBefore w:val="0"/>
        <w:widowControl/>
        <w:kinsoku/>
        <w:wordWrap/>
        <w:overflowPunct/>
        <w:topLinePunct w:val="0"/>
        <w:bidi w:val="0"/>
        <w:adjustRightInd/>
        <w:snapToGrid/>
        <w:spacing w:line="360" w:lineRule="auto"/>
        <w:jc w:val="center"/>
        <w:textAlignment w:val="auto"/>
        <w:rPr>
          <w:rFonts w:hint="eastAsia" w:ascii="方正小标宋简体" w:hAnsi="方正小标宋简体" w:eastAsia="方正小标宋简体" w:cs="方正小标宋简体"/>
          <w:b w:val="0"/>
          <w:bCs/>
          <w:w w:val="90"/>
          <w:sz w:val="36"/>
          <w:szCs w:val="36"/>
          <w:lang w:val="en-US" w:eastAsia="zh-CN"/>
        </w:rPr>
      </w:pPr>
      <w:r>
        <w:rPr>
          <w:rFonts w:hint="eastAsia" w:ascii="方正小标宋简体" w:hAnsi="方正小标宋简体" w:eastAsia="方正小标宋简体" w:cs="方正小标宋简体"/>
          <w:b w:val="0"/>
          <w:bCs/>
          <w:w w:val="90"/>
          <w:sz w:val="36"/>
          <w:szCs w:val="36"/>
          <w:lang w:val="en-US" w:eastAsia="zh-CN"/>
        </w:rPr>
        <w:t>服务类采购项目公开询价</w:t>
      </w:r>
    </w:p>
    <w:p w14:paraId="64E505D4">
      <w:pPr>
        <w:pStyle w:val="2"/>
        <w:rPr>
          <w:rFonts w:hint="eastAsia" w:ascii="方正仿宋简体" w:hAnsi="方正仿宋简体" w:eastAsia="方正仿宋简体" w:cs="方正仿宋简体"/>
        </w:rPr>
      </w:pPr>
    </w:p>
    <w:p w14:paraId="2B3FCF55">
      <w:pPr>
        <w:ind w:firstLine="600" w:firstLineChars="200"/>
        <w:rPr>
          <w:rFonts w:hint="eastAsia"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rPr>
        <w:t>中煤华利（北京）</w:t>
      </w:r>
      <w:r>
        <w:rPr>
          <w:rFonts w:hint="eastAsia" w:eastAsia="方正仿宋简体" w:cs="Times New Roman"/>
          <w:sz w:val="30"/>
          <w:szCs w:val="30"/>
          <w:lang w:eastAsia="zh-CN"/>
        </w:rPr>
        <w:t>科技</w:t>
      </w:r>
      <w:r>
        <w:rPr>
          <w:rFonts w:hint="default" w:ascii="Times New Roman" w:hAnsi="Times New Roman" w:eastAsia="方正仿宋简体" w:cs="Times New Roman"/>
          <w:sz w:val="30"/>
          <w:szCs w:val="30"/>
        </w:rPr>
        <w:t>有限公司</w:t>
      </w:r>
      <w:r>
        <w:rPr>
          <w:rFonts w:hint="eastAsia" w:eastAsia="方正仿宋简体" w:cs="Times New Roman"/>
          <w:sz w:val="30"/>
          <w:szCs w:val="30"/>
          <w:lang w:eastAsia="zh-CN"/>
        </w:rPr>
        <w:t>雷达移设、维护保养及三维矿图绘制</w:t>
      </w:r>
      <w:r>
        <w:rPr>
          <w:rFonts w:hint="default" w:ascii="Times New Roman" w:hAnsi="Times New Roman" w:eastAsia="方正仿宋简体" w:cs="Times New Roman"/>
          <w:sz w:val="30"/>
          <w:szCs w:val="30"/>
        </w:rPr>
        <w:t>项目进行网上公开询价，请合格的潜在合格</w:t>
      </w:r>
      <w:r>
        <w:rPr>
          <w:rFonts w:hint="default" w:ascii="Times New Roman" w:hAnsi="Times New Roman" w:eastAsia="方正仿宋简体" w:cs="Times New Roman"/>
          <w:sz w:val="30"/>
          <w:szCs w:val="30"/>
          <w:lang w:val="en-US" w:eastAsia="zh-CN"/>
        </w:rPr>
        <w:t>服务</w:t>
      </w:r>
      <w:r>
        <w:rPr>
          <w:rFonts w:hint="default" w:ascii="Times New Roman" w:hAnsi="Times New Roman" w:eastAsia="方正仿宋简体" w:cs="Times New Roman"/>
          <w:sz w:val="30"/>
          <w:szCs w:val="30"/>
        </w:rPr>
        <w:t>商参加报名。</w:t>
      </w:r>
    </w:p>
    <w:p w14:paraId="02D8808B">
      <w:pPr>
        <w:pStyle w:val="9"/>
        <w:keepNext w:val="0"/>
        <w:keepLines w:val="0"/>
        <w:pageBreakBefore w:val="0"/>
        <w:numPr>
          <w:ilvl w:val="0"/>
          <w:numId w:val="1"/>
        </w:numPr>
        <w:kinsoku/>
        <w:wordWrap/>
        <w:overflowPunct/>
        <w:topLinePunct w:val="0"/>
        <w:bidi w:val="0"/>
        <w:adjustRightInd/>
        <w:snapToGrid/>
        <w:spacing w:line="560" w:lineRule="exact"/>
        <w:ind w:firstLine="0" w:firstLineChars="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项目情况</w:t>
      </w:r>
    </w:p>
    <w:p w14:paraId="254968F9">
      <w:pPr>
        <w:pStyle w:val="9"/>
        <w:keepNext w:val="0"/>
        <w:keepLines w:val="0"/>
        <w:pageBreakBefore w:val="0"/>
        <w:numPr>
          <w:ilvl w:val="0"/>
          <w:numId w:val="0"/>
        </w:numPr>
        <w:kinsoku/>
        <w:wordWrap/>
        <w:overflowPunct/>
        <w:topLinePunct w:val="0"/>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rPr>
        <w:t>项目名称：</w:t>
      </w:r>
      <w:r>
        <w:rPr>
          <w:rFonts w:hint="eastAsia" w:eastAsia="方正仿宋简体" w:cs="Times New Roman"/>
          <w:sz w:val="30"/>
          <w:szCs w:val="30"/>
          <w:lang w:eastAsia="zh-CN"/>
        </w:rPr>
        <w:t>科技公司雷达移设、维护保养及三维矿图绘制</w:t>
      </w:r>
      <w:r>
        <w:rPr>
          <w:rFonts w:hint="default" w:ascii="Times New Roman" w:hAnsi="Times New Roman" w:eastAsia="方正仿宋简体" w:cs="Times New Roman"/>
          <w:sz w:val="30"/>
          <w:szCs w:val="30"/>
          <w:lang w:val="en-US" w:eastAsia="zh-CN"/>
        </w:rPr>
        <w:t>采购项目</w:t>
      </w:r>
    </w:p>
    <w:p w14:paraId="60620E41">
      <w:pPr>
        <w:pStyle w:val="9"/>
        <w:keepNext w:val="0"/>
        <w:keepLines w:val="0"/>
        <w:pageBreakBefore w:val="0"/>
        <w:numPr>
          <w:ilvl w:val="0"/>
          <w:numId w:val="0"/>
        </w:numPr>
        <w:kinsoku/>
        <w:wordWrap/>
        <w:overflowPunct/>
        <w:topLinePunct w:val="0"/>
        <w:bidi w:val="0"/>
        <w:adjustRightInd/>
        <w:snapToGrid/>
        <w:spacing w:line="560" w:lineRule="exact"/>
        <w:ind w:firstLine="600" w:firstLineChars="200"/>
        <w:textAlignment w:val="auto"/>
        <w:rPr>
          <w:rFonts w:hint="eastAsia"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rPr>
        <w:t>项目地点：</w:t>
      </w:r>
      <w:r>
        <w:rPr>
          <w:rFonts w:hint="eastAsia" w:eastAsia="方正仿宋简体" w:cs="Times New Roman"/>
          <w:sz w:val="30"/>
          <w:szCs w:val="30"/>
          <w:lang w:eastAsia="zh-CN"/>
        </w:rPr>
        <w:t>抚顺西露天矿</w:t>
      </w:r>
    </w:p>
    <w:p w14:paraId="3B42B713">
      <w:pPr>
        <w:pStyle w:val="4"/>
        <w:keepNext w:val="0"/>
        <w:keepLines w:val="0"/>
        <w:pageBreakBefore w:val="0"/>
        <w:kinsoku/>
        <w:wordWrap/>
        <w:overflowPunct/>
        <w:topLinePunct w:val="0"/>
        <w:bidi w:val="0"/>
        <w:adjustRightInd/>
        <w:snapToGrid/>
        <w:spacing w:after="0" w:line="560" w:lineRule="exact"/>
        <w:ind w:firstLine="600" w:firstLineChars="200"/>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lang w:eastAsia="zh-CN"/>
        </w:rPr>
        <w:t>质量要求：验收合格</w:t>
      </w:r>
    </w:p>
    <w:p w14:paraId="595A97A8">
      <w:pPr>
        <w:pStyle w:val="9"/>
        <w:keepNext w:val="0"/>
        <w:keepLines w:val="0"/>
        <w:pageBreakBefore w:val="0"/>
        <w:numPr>
          <w:ilvl w:val="0"/>
          <w:numId w:val="1"/>
        </w:numPr>
        <w:kinsoku/>
        <w:wordWrap/>
        <w:overflowPunct/>
        <w:topLinePunct w:val="0"/>
        <w:bidi w:val="0"/>
        <w:adjustRightInd/>
        <w:snapToGrid/>
        <w:spacing w:line="560" w:lineRule="exact"/>
        <w:ind w:left="0" w:leftChars="0" w:firstLine="0" w:firstLineChars="0"/>
        <w:textAlignment w:val="auto"/>
        <w:rPr>
          <w:rFonts w:hint="eastAsia" w:ascii="黑体" w:hAnsi="黑体" w:eastAsia="黑体" w:cs="黑体"/>
          <w:b w:val="0"/>
          <w:bCs/>
          <w:sz w:val="30"/>
          <w:szCs w:val="30"/>
          <w:lang w:eastAsia="zh-CN"/>
        </w:rPr>
      </w:pPr>
      <w:r>
        <w:rPr>
          <w:rFonts w:hint="eastAsia" w:ascii="黑体" w:hAnsi="黑体" w:eastAsia="黑体" w:cs="黑体"/>
          <w:b w:val="0"/>
          <w:bCs/>
          <w:sz w:val="30"/>
          <w:szCs w:val="30"/>
          <w:lang w:eastAsia="zh-CN"/>
        </w:rPr>
        <w:t>支付方式</w:t>
      </w:r>
    </w:p>
    <w:p w14:paraId="581F96E9">
      <w:pPr>
        <w:pStyle w:val="9"/>
        <w:keepNext w:val="0"/>
        <w:keepLines w:val="0"/>
        <w:pageBreakBefore w:val="0"/>
        <w:numPr>
          <w:ilvl w:val="0"/>
          <w:numId w:val="0"/>
        </w:numPr>
        <w:kinsoku/>
        <w:wordWrap/>
        <w:overflowPunct/>
        <w:topLinePunct w:val="0"/>
        <w:bidi w:val="0"/>
        <w:adjustRightInd/>
        <w:snapToGrid/>
        <w:spacing w:line="560" w:lineRule="exact"/>
        <w:ind w:leftChars="0" w:firstLine="600" w:firstLineChars="200"/>
        <w:textAlignment w:val="auto"/>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eastAsia="zh-CN"/>
        </w:rPr>
        <w:t>项目验收合格后开具全额</w:t>
      </w:r>
      <w:r>
        <w:rPr>
          <w:rFonts w:hint="eastAsia" w:ascii="方正仿宋简体" w:hAnsi="方正仿宋简体" w:eastAsia="方正仿宋简体" w:cs="方正仿宋简体"/>
          <w:b w:val="0"/>
          <w:bCs/>
          <w:sz w:val="30"/>
          <w:szCs w:val="30"/>
          <w:lang w:val="en-US" w:eastAsia="zh-CN"/>
        </w:rPr>
        <w:t>6%增值税票，</w:t>
      </w:r>
      <w:r>
        <w:rPr>
          <w:rFonts w:hint="eastAsia" w:ascii="方正仿宋简体" w:hAnsi="方正仿宋简体" w:eastAsia="方正仿宋简体" w:cs="方正仿宋简体"/>
          <w:b w:val="0"/>
          <w:bCs/>
          <w:sz w:val="30"/>
          <w:szCs w:val="30"/>
          <w:lang w:eastAsia="zh-CN"/>
        </w:rPr>
        <w:t>支付总额</w:t>
      </w:r>
      <w:r>
        <w:rPr>
          <w:rFonts w:hint="eastAsia" w:ascii="方正仿宋简体" w:hAnsi="方正仿宋简体" w:eastAsia="方正仿宋简体" w:cs="方正仿宋简体"/>
          <w:b w:val="0"/>
          <w:bCs/>
          <w:sz w:val="30"/>
          <w:szCs w:val="30"/>
          <w:lang w:val="en-US" w:eastAsia="zh-CN"/>
        </w:rPr>
        <w:t>90%的款项，剩余10%作为质保金，质保金一年</w:t>
      </w:r>
    </w:p>
    <w:p w14:paraId="5261BA38">
      <w:pPr>
        <w:pStyle w:val="2"/>
        <w:pageBreakBefore w:val="0"/>
        <w:numPr>
          <w:ilvl w:val="0"/>
          <w:numId w:val="0"/>
        </w:numPr>
        <w:kinsoku/>
        <w:wordWrap/>
        <w:overflowPunct/>
        <w:topLinePunct w:val="0"/>
        <w:bidi w:val="0"/>
        <w:adjustRightInd/>
        <w:spacing w:line="560" w:lineRule="exact"/>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三、技术要求</w:t>
      </w:r>
    </w:p>
    <w:p w14:paraId="2D075355">
      <w:pPr>
        <w:spacing w:line="360" w:lineRule="auto"/>
        <w:ind w:firstLine="680" w:firstLineChars="200"/>
        <w:rPr>
          <w:rFonts w:hint="eastAsia" w:ascii="方正仿宋简体" w:hAnsi="方正仿宋简体" w:eastAsia="方正仿宋简体" w:cs="方正仿宋简体"/>
          <w:bCs/>
          <w:spacing w:val="20"/>
          <w:sz w:val="30"/>
          <w:szCs w:val="30"/>
          <w:u w:val="none"/>
        </w:rPr>
      </w:pPr>
      <w:r>
        <w:rPr>
          <w:rFonts w:hint="eastAsia" w:ascii="方正仿宋简体" w:hAnsi="方正仿宋简体" w:eastAsia="方正仿宋简体" w:cs="方正仿宋简体"/>
          <w:bCs/>
          <w:spacing w:val="20"/>
          <w:sz w:val="30"/>
          <w:szCs w:val="30"/>
          <w:u w:val="none"/>
          <w:lang w:val="en-US" w:eastAsia="zh-CN"/>
        </w:rPr>
        <w:t>1.完成雷达的移设维护保养及三维矿区绘制，保证矿区边坡雷达的稳定运行，为矿区边坡安全保驾护航。</w:t>
      </w:r>
    </w:p>
    <w:p w14:paraId="32A9561D">
      <w:pPr>
        <w:pStyle w:val="6"/>
        <w:widowControl/>
        <w:wordWrap w:val="0"/>
        <w:spacing w:line="360" w:lineRule="auto"/>
        <w:ind w:firstLine="680" w:firstLineChars="200"/>
        <w:jc w:val="both"/>
        <w:rPr>
          <w:rFonts w:hint="eastAsia" w:ascii="方正仿宋简体" w:hAnsi="方正仿宋简体" w:eastAsia="方正仿宋简体" w:cs="方正仿宋简体"/>
          <w:bCs/>
          <w:spacing w:val="20"/>
          <w:sz w:val="30"/>
          <w:szCs w:val="30"/>
          <w:u w:val="none"/>
        </w:rPr>
      </w:pPr>
      <w:r>
        <w:rPr>
          <w:rFonts w:hint="eastAsia" w:ascii="方正仿宋简体" w:hAnsi="方正仿宋简体" w:eastAsia="方正仿宋简体" w:cs="方正仿宋简体"/>
          <w:bCs/>
          <w:spacing w:val="20"/>
          <w:sz w:val="30"/>
          <w:szCs w:val="30"/>
          <w:u w:val="none"/>
        </w:rPr>
        <w:t>2．技术研究及服务内容：</w:t>
      </w:r>
    </w:p>
    <w:p w14:paraId="3DBE3638">
      <w:pPr>
        <w:pStyle w:val="6"/>
        <w:widowControl/>
        <w:wordWrap w:val="0"/>
        <w:spacing w:line="360" w:lineRule="auto"/>
        <w:ind w:firstLine="680" w:firstLineChars="200"/>
        <w:jc w:val="both"/>
        <w:rPr>
          <w:rFonts w:hint="eastAsia" w:ascii="方正仿宋简体" w:hAnsi="方正仿宋简体" w:eastAsia="方正仿宋简体" w:cs="方正仿宋简体"/>
          <w:bCs/>
          <w:spacing w:val="20"/>
          <w:sz w:val="30"/>
          <w:szCs w:val="30"/>
          <w:u w:val="none"/>
        </w:rPr>
      </w:pPr>
      <w:r>
        <w:rPr>
          <w:rFonts w:hint="eastAsia" w:ascii="方正仿宋简体" w:hAnsi="方正仿宋简体" w:eastAsia="方正仿宋简体" w:cs="方正仿宋简体"/>
          <w:spacing w:val="20"/>
          <w:kern w:val="2"/>
          <w:sz w:val="30"/>
          <w:szCs w:val="30"/>
          <w:u w:val="none"/>
        </w:rPr>
        <w:t>(1)</w:t>
      </w:r>
      <w:r>
        <w:rPr>
          <w:rFonts w:hint="eastAsia" w:ascii="方正仿宋简体" w:hAnsi="方正仿宋简体" w:eastAsia="方正仿宋简体" w:cs="方正仿宋简体"/>
          <w:bCs/>
          <w:spacing w:val="20"/>
          <w:sz w:val="30"/>
          <w:szCs w:val="30"/>
          <w:u w:val="none"/>
          <w:lang w:val="en-US" w:eastAsia="zh-CN"/>
        </w:rPr>
        <w:t>现场雷达移设（内容包含特殊作业车辆设备租赁、移设后布放光缆电缆、场地平整、护栏等。），具体移设位置由矿方确定。</w:t>
      </w:r>
      <w:r>
        <w:rPr>
          <w:rFonts w:hint="eastAsia" w:ascii="方正仿宋简体" w:hAnsi="方正仿宋简体" w:eastAsia="方正仿宋简体" w:cs="方正仿宋简体"/>
          <w:bCs/>
          <w:spacing w:val="20"/>
          <w:sz w:val="30"/>
          <w:szCs w:val="30"/>
          <w:u w:val="none"/>
        </w:rPr>
        <w:t xml:space="preserve">  </w:t>
      </w:r>
    </w:p>
    <w:p w14:paraId="4C8D0842">
      <w:pPr>
        <w:pStyle w:val="6"/>
        <w:widowControl/>
        <w:wordWrap w:val="0"/>
        <w:spacing w:line="360" w:lineRule="auto"/>
        <w:ind w:firstLine="680" w:firstLineChars="200"/>
        <w:jc w:val="both"/>
        <w:rPr>
          <w:rFonts w:hint="eastAsia" w:ascii="方正仿宋简体" w:hAnsi="方正仿宋简体" w:eastAsia="方正仿宋简体" w:cs="方正仿宋简体"/>
          <w:bCs/>
          <w:spacing w:val="20"/>
          <w:sz w:val="30"/>
          <w:szCs w:val="30"/>
          <w:u w:val="none"/>
        </w:rPr>
      </w:pPr>
      <w:r>
        <w:rPr>
          <w:rFonts w:hint="eastAsia" w:ascii="方正仿宋简体" w:hAnsi="方正仿宋简体" w:eastAsia="方正仿宋简体" w:cs="方正仿宋简体"/>
          <w:spacing w:val="20"/>
          <w:kern w:val="2"/>
          <w:sz w:val="30"/>
          <w:szCs w:val="30"/>
          <w:u w:val="none"/>
        </w:rPr>
        <w:t>(2)</w:t>
      </w:r>
      <w:r>
        <w:rPr>
          <w:rFonts w:hint="eastAsia" w:ascii="方正仿宋简体" w:hAnsi="方正仿宋简体" w:eastAsia="方正仿宋简体" w:cs="方正仿宋简体"/>
          <w:bCs/>
          <w:spacing w:val="20"/>
          <w:sz w:val="30"/>
          <w:szCs w:val="30"/>
          <w:u w:val="none"/>
          <w:lang w:val="en-US" w:eastAsia="zh-CN"/>
        </w:rPr>
        <w:t>无线通讯基站维修维护，通讯由二段网桥及一段光缆线路共三级传输构成，维护期间设备故障除主传输设备外所更换小配件由乙方承担，维护期间保证雷达信号的稳定传输，信号传输至调度室。</w:t>
      </w:r>
    </w:p>
    <w:p w14:paraId="55F4C8CC">
      <w:pPr>
        <w:spacing w:line="360" w:lineRule="auto"/>
        <w:ind w:firstLine="680" w:firstLineChars="200"/>
        <w:rPr>
          <w:rFonts w:hint="eastAsia" w:ascii="方正仿宋简体" w:hAnsi="方正仿宋简体" w:eastAsia="方正仿宋简体" w:cs="方正仿宋简体"/>
          <w:spacing w:val="20"/>
          <w:kern w:val="2"/>
          <w:sz w:val="30"/>
          <w:szCs w:val="30"/>
          <w:u w:val="none"/>
          <w:lang w:val="en-US" w:eastAsia="zh-CN" w:bidi="ar-SA"/>
        </w:rPr>
      </w:pPr>
      <w:r>
        <w:rPr>
          <w:rFonts w:hint="eastAsia" w:ascii="方正仿宋简体" w:hAnsi="方正仿宋简体" w:eastAsia="方正仿宋简体" w:cs="方正仿宋简体"/>
          <w:spacing w:val="20"/>
          <w:kern w:val="2"/>
          <w:sz w:val="30"/>
          <w:szCs w:val="30"/>
          <w:u w:val="none"/>
        </w:rPr>
        <w:t>（3）</w:t>
      </w:r>
      <w:r>
        <w:rPr>
          <w:rFonts w:hint="eastAsia" w:ascii="方正仿宋简体" w:hAnsi="方正仿宋简体" w:eastAsia="方正仿宋简体" w:cs="方正仿宋简体"/>
          <w:bCs/>
          <w:spacing w:val="20"/>
          <w:sz w:val="30"/>
          <w:szCs w:val="30"/>
          <w:u w:val="none"/>
          <w:lang w:val="en-US" w:eastAsia="zh-CN"/>
        </w:rPr>
        <w:t>在西露天矿雷达监测区域进行测绘，按照矿方要求把符合雷达格式的矿图嵌入到软件中。</w:t>
      </w:r>
    </w:p>
    <w:p w14:paraId="29B48DBD">
      <w:pPr>
        <w:spacing w:line="360" w:lineRule="auto"/>
        <w:ind w:firstLine="680" w:firstLineChars="200"/>
        <w:rPr>
          <w:rFonts w:hint="eastAsia" w:ascii="方正仿宋简体" w:hAnsi="方正仿宋简体" w:eastAsia="方正仿宋简体" w:cs="方正仿宋简体"/>
          <w:bCs/>
          <w:sz w:val="30"/>
          <w:szCs w:val="30"/>
          <w:u w:val="none"/>
        </w:rPr>
      </w:pPr>
      <w:r>
        <w:rPr>
          <w:rFonts w:hint="eastAsia" w:ascii="方正仿宋简体" w:hAnsi="方正仿宋简体" w:eastAsia="方正仿宋简体" w:cs="方正仿宋简体"/>
          <w:bCs/>
          <w:spacing w:val="20"/>
          <w:sz w:val="30"/>
          <w:szCs w:val="30"/>
          <w:u w:val="none"/>
        </w:rPr>
        <w:t>3．技术方法和路线：</w:t>
      </w:r>
      <w:r>
        <w:rPr>
          <w:rFonts w:hint="eastAsia" w:ascii="方正仿宋简体" w:hAnsi="方正仿宋简体" w:eastAsia="方正仿宋简体" w:cs="方正仿宋简体"/>
          <w:spacing w:val="20"/>
          <w:kern w:val="2"/>
          <w:sz w:val="30"/>
          <w:szCs w:val="30"/>
          <w:u w:val="none"/>
          <w:lang w:val="en-US" w:eastAsia="zh-CN" w:bidi="ar-SA"/>
        </w:rPr>
        <w:t>根据现场实际条件完成现场边坡雷达服务工作，保证系统平台正常运行，达到甲方标准。</w:t>
      </w:r>
    </w:p>
    <w:p w14:paraId="2E2CD256">
      <w:pPr>
        <w:keepNext w:val="0"/>
        <w:keepLines w:val="0"/>
        <w:pageBreakBefore w:val="0"/>
        <w:kinsoku/>
        <w:wordWrap/>
        <w:overflowPunct/>
        <w:topLinePunct w:val="0"/>
        <w:bidi w:val="0"/>
        <w:adjustRightInd/>
        <w:snapToGrid/>
        <w:spacing w:line="560" w:lineRule="exac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四</w:t>
      </w:r>
      <w:r>
        <w:rPr>
          <w:rFonts w:hint="eastAsia" w:ascii="黑体" w:hAnsi="黑体" w:eastAsia="黑体" w:cs="黑体"/>
          <w:b w:val="0"/>
          <w:bCs w:val="0"/>
          <w:sz w:val="30"/>
          <w:szCs w:val="30"/>
          <w:lang w:eastAsia="zh-CN"/>
        </w:rPr>
        <w:t>、询价人</w:t>
      </w:r>
      <w:r>
        <w:rPr>
          <w:rFonts w:hint="eastAsia" w:ascii="黑体" w:hAnsi="黑体" w:eastAsia="黑体" w:cs="黑体"/>
          <w:b w:val="0"/>
          <w:bCs w:val="0"/>
          <w:sz w:val="30"/>
          <w:szCs w:val="30"/>
        </w:rPr>
        <w:t>资格要求</w:t>
      </w:r>
    </w:p>
    <w:p w14:paraId="0DAF6222">
      <w:pPr>
        <w:keepNext w:val="0"/>
        <w:keepLines w:val="0"/>
        <w:pageBreakBefore w:val="0"/>
        <w:kinsoku/>
        <w:wordWrap/>
        <w:overflowPunct/>
        <w:topLinePunct w:val="0"/>
        <w:bidi w:val="0"/>
        <w:adjustRightInd/>
        <w:snapToGrid/>
        <w:spacing w:line="560" w:lineRule="exact"/>
        <w:ind w:firstLine="600" w:firstLineChars="200"/>
        <w:textAlignment w:val="auto"/>
        <w:rPr>
          <w:rFonts w:hint="default" w:ascii="Times New Roman" w:hAnsi="Times New Roman" w:eastAsia="方正仿宋简体" w:cs="Times New Roman"/>
          <w:sz w:val="30"/>
          <w:szCs w:val="30"/>
        </w:rPr>
      </w:pPr>
      <w:r>
        <w:rPr>
          <w:rFonts w:hint="eastAsia" w:eastAsia="方正仿宋简体" w:cs="Times New Roman"/>
          <w:sz w:val="30"/>
          <w:szCs w:val="30"/>
          <w:lang w:val="en-US" w:eastAsia="zh-CN"/>
        </w:rPr>
        <w:t>1.响应询价人</w:t>
      </w:r>
      <w:r>
        <w:rPr>
          <w:rFonts w:hint="default" w:ascii="Times New Roman" w:hAnsi="Times New Roman" w:eastAsia="方正仿宋简体" w:cs="Times New Roman"/>
          <w:sz w:val="30"/>
          <w:szCs w:val="30"/>
        </w:rPr>
        <w:t>应在中华人民共和国境内注册，具有有效的营业执照，</w:t>
      </w:r>
      <w:r>
        <w:rPr>
          <w:rFonts w:hint="default" w:ascii="Times New Roman" w:hAnsi="Times New Roman" w:eastAsia="方正仿宋简体" w:cs="Times New Roman"/>
          <w:sz w:val="30"/>
          <w:szCs w:val="30"/>
          <w:lang w:val="zh-CN"/>
        </w:rPr>
        <w:t>具有本项目</w:t>
      </w:r>
      <w:r>
        <w:rPr>
          <w:rFonts w:hint="default" w:ascii="Times New Roman" w:hAnsi="Times New Roman" w:eastAsia="方正仿宋简体" w:cs="Times New Roman"/>
          <w:sz w:val="30"/>
          <w:szCs w:val="30"/>
        </w:rPr>
        <w:t>履行合同所必需的设备和专业技术能力。</w:t>
      </w:r>
    </w:p>
    <w:p w14:paraId="2D5B2782">
      <w:pPr>
        <w:keepNext w:val="0"/>
        <w:keepLines w:val="0"/>
        <w:pageBreakBefore w:val="0"/>
        <w:kinsoku/>
        <w:wordWrap/>
        <w:overflowPunct/>
        <w:topLinePunct w:val="0"/>
        <w:bidi w:val="0"/>
        <w:adjustRightInd/>
        <w:snapToGrid/>
        <w:spacing w:line="560" w:lineRule="exact"/>
        <w:ind w:firstLine="600" w:firstLineChars="200"/>
        <w:textAlignment w:val="auto"/>
        <w:rPr>
          <w:rFonts w:hint="default" w:ascii="Times New Roman" w:hAnsi="Times New Roman" w:eastAsia="方正仿宋简体" w:cs="Times New Roman"/>
          <w:sz w:val="30"/>
          <w:szCs w:val="30"/>
        </w:rPr>
      </w:pPr>
      <w:r>
        <w:rPr>
          <w:rFonts w:hint="eastAsia" w:eastAsia="方正仿宋简体" w:cs="Times New Roman"/>
          <w:sz w:val="30"/>
          <w:szCs w:val="30"/>
          <w:lang w:val="en-US" w:eastAsia="zh-CN"/>
        </w:rPr>
        <w:t>2.</w:t>
      </w:r>
      <w:r>
        <w:rPr>
          <w:rFonts w:hint="default" w:ascii="Times New Roman" w:hAnsi="Times New Roman" w:eastAsia="方正仿宋简体" w:cs="Times New Roman"/>
          <w:sz w:val="30"/>
          <w:szCs w:val="30"/>
        </w:rPr>
        <w:t>具有相应的履行合同的能力、良好的财务状况和商业信誉度；</w:t>
      </w:r>
    </w:p>
    <w:p w14:paraId="6E380212">
      <w:pPr>
        <w:keepNext w:val="0"/>
        <w:keepLines w:val="0"/>
        <w:pageBreakBefore w:val="0"/>
        <w:kinsoku/>
        <w:wordWrap/>
        <w:overflowPunct/>
        <w:topLinePunct w:val="0"/>
        <w:bidi w:val="0"/>
        <w:adjustRightInd/>
        <w:snapToGrid/>
        <w:spacing w:line="560" w:lineRule="exact"/>
        <w:ind w:firstLine="600" w:firstLineChars="200"/>
        <w:textAlignment w:val="auto"/>
        <w:rPr>
          <w:rFonts w:hint="default" w:ascii="Times New Roman" w:hAnsi="Times New Roman" w:eastAsia="方正仿宋简体" w:cs="Times New Roman"/>
          <w:sz w:val="30"/>
          <w:szCs w:val="30"/>
        </w:rPr>
      </w:pPr>
      <w:r>
        <w:rPr>
          <w:rFonts w:hint="eastAsia" w:eastAsia="方正仿宋简体" w:cs="Times New Roman"/>
          <w:sz w:val="30"/>
          <w:szCs w:val="30"/>
          <w:lang w:val="en-US" w:eastAsia="zh-CN"/>
        </w:rPr>
        <w:t>4.响应询价人</w:t>
      </w:r>
      <w:r>
        <w:rPr>
          <w:rFonts w:hint="default" w:ascii="Times New Roman" w:hAnsi="Times New Roman" w:eastAsia="方正仿宋简体" w:cs="Times New Roman"/>
          <w:sz w:val="30"/>
          <w:szCs w:val="30"/>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报价截止日当天在“信用中国”网站（www.creditchina.gov.cn）及中国政府采购网(www.ccgp.gov.cn)查询结果为准，如相关失信记录已失效，</w:t>
      </w:r>
      <w:r>
        <w:rPr>
          <w:rFonts w:hint="eastAsia" w:eastAsia="方正仿宋简体" w:cs="Times New Roman"/>
          <w:sz w:val="30"/>
          <w:szCs w:val="30"/>
          <w:lang w:val="en-US" w:eastAsia="zh-CN"/>
        </w:rPr>
        <w:t>响应询价人</w:t>
      </w:r>
      <w:r>
        <w:rPr>
          <w:rFonts w:hint="default" w:ascii="Times New Roman" w:hAnsi="Times New Roman" w:eastAsia="方正仿宋简体" w:cs="Times New Roman"/>
          <w:sz w:val="30"/>
          <w:szCs w:val="30"/>
        </w:rPr>
        <w:t>需提供相关证明资料）。</w:t>
      </w:r>
    </w:p>
    <w:p w14:paraId="0D08D593">
      <w:pPr>
        <w:keepNext w:val="0"/>
        <w:keepLines w:val="0"/>
        <w:pageBreakBefore w:val="0"/>
        <w:kinsoku/>
        <w:wordWrap/>
        <w:overflowPunct/>
        <w:topLinePunct w:val="0"/>
        <w:bidi w:val="0"/>
        <w:adjustRightInd/>
        <w:snapToGrid/>
        <w:spacing w:line="560" w:lineRule="exact"/>
        <w:ind w:firstLine="600" w:firstLineChars="200"/>
        <w:textAlignment w:val="auto"/>
        <w:rPr>
          <w:rFonts w:hint="default" w:ascii="Times New Roman" w:hAnsi="Times New Roman" w:eastAsia="方正仿宋简体" w:cs="Times New Roman"/>
          <w:sz w:val="30"/>
          <w:szCs w:val="30"/>
        </w:rPr>
      </w:pPr>
      <w:r>
        <w:rPr>
          <w:rFonts w:hint="eastAsia" w:eastAsia="方正仿宋简体" w:cs="Times New Roman"/>
          <w:sz w:val="30"/>
          <w:szCs w:val="30"/>
          <w:lang w:val="en-US" w:eastAsia="zh-CN"/>
        </w:rPr>
        <w:t>5.</w:t>
      </w:r>
      <w:r>
        <w:rPr>
          <w:rFonts w:hint="default" w:ascii="Times New Roman" w:hAnsi="Times New Roman" w:eastAsia="方正仿宋简体" w:cs="Times New Roman"/>
          <w:sz w:val="30"/>
          <w:szCs w:val="30"/>
        </w:rPr>
        <w:t>本项目不接受联合体报价。</w:t>
      </w:r>
    </w:p>
    <w:p w14:paraId="1ADF26A5">
      <w:pPr>
        <w:numPr>
          <w:ilvl w:val="0"/>
          <w:numId w:val="0"/>
        </w:numPr>
        <w:ind w:left="15" w:leftChars="7" w:firstLine="579" w:firstLineChars="193"/>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五、</w:t>
      </w:r>
      <w:bookmarkStart w:id="0" w:name="_Hlk505422817"/>
      <w:r>
        <w:rPr>
          <w:rFonts w:hint="eastAsia" w:ascii="黑体" w:hAnsi="黑体" w:eastAsia="黑体" w:cs="黑体"/>
          <w:b w:val="0"/>
          <w:bCs w:val="0"/>
          <w:sz w:val="30"/>
          <w:szCs w:val="30"/>
          <w:lang w:val="en-US" w:eastAsia="zh-CN"/>
        </w:rPr>
        <w:t>询价报名和询价文件获取及流程:</w:t>
      </w:r>
    </w:p>
    <w:p w14:paraId="0538D3FF">
      <w:pPr>
        <w:numPr>
          <w:ilvl w:val="0"/>
          <w:numId w:val="0"/>
        </w:numPr>
        <w:ind w:left="15" w:leftChars="7" w:firstLine="579" w:firstLineChars="193"/>
        <w:rPr>
          <w:rFonts w:hint="default" w:ascii="Times New Roman" w:hAnsi="Times New Roman" w:eastAsia="方正仿宋简体" w:cs="Times New Roman"/>
          <w:sz w:val="30"/>
          <w:szCs w:val="30"/>
        </w:rPr>
      </w:pPr>
      <w:r>
        <w:rPr>
          <w:rFonts w:hint="default" w:ascii="Times New Roman" w:hAnsi="Times New Roman" w:eastAsia="方正仿宋简体" w:cs="Times New Roman"/>
          <w:b w:val="0"/>
          <w:bCs w:val="0"/>
          <w:sz w:val="30"/>
          <w:szCs w:val="30"/>
          <w:lang w:val="en-US" w:eastAsia="zh-CN"/>
        </w:rPr>
        <w:t>1.</w:t>
      </w:r>
      <w:r>
        <w:rPr>
          <w:rFonts w:hint="default" w:ascii="Times New Roman" w:hAnsi="Times New Roman" w:eastAsia="方正仿宋简体" w:cs="Times New Roman"/>
          <w:sz w:val="30"/>
          <w:szCs w:val="30"/>
        </w:rPr>
        <w:t>询价响应人必须在“</w:t>
      </w:r>
      <w:r>
        <w:rPr>
          <w:rFonts w:hint="default" w:ascii="Times New Roman" w:hAnsi="Times New Roman" w:eastAsia="方正仿宋简体" w:cs="Times New Roman"/>
          <w:sz w:val="30"/>
          <w:szCs w:val="30"/>
          <w:lang w:eastAsia="zh-CN"/>
        </w:rPr>
        <w:t>淘煤询价网</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color w:val="auto"/>
          <w:kern w:val="2"/>
          <w:sz w:val="30"/>
          <w:szCs w:val="30"/>
          <w:lang w:val="en-US" w:eastAsia="zh-CN" w:bidi="ar-SA"/>
        </w:rPr>
        <w:t>http://www.taomeiwang.net</w:t>
      </w:r>
      <w:r>
        <w:rPr>
          <w:rFonts w:hint="default" w:ascii="Times New Roman" w:hAnsi="Times New Roman" w:eastAsia="方正仿宋简体" w:cs="Times New Roman"/>
          <w:sz w:val="30"/>
          <w:szCs w:val="30"/>
        </w:rPr>
        <w:t xml:space="preserve">）上免费注册成为会员。 </w:t>
      </w:r>
    </w:p>
    <w:p w14:paraId="2B070EE1">
      <w:pPr>
        <w:keepNext w:val="0"/>
        <w:keepLines w:val="0"/>
        <w:pageBreakBefore w:val="0"/>
        <w:kinsoku/>
        <w:wordWrap/>
        <w:overflowPunct/>
        <w:topLinePunct w:val="0"/>
        <w:bidi w:val="0"/>
        <w:adjustRightInd/>
        <w:snapToGrid/>
        <w:spacing w:line="56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lang w:val="en-US" w:eastAsia="zh-CN"/>
        </w:rPr>
        <w:t>2.</w:t>
      </w:r>
      <w:r>
        <w:rPr>
          <w:rFonts w:hint="default" w:ascii="Times New Roman" w:hAnsi="Times New Roman" w:eastAsia="方正仿宋简体" w:cs="Times New Roman"/>
          <w:sz w:val="30"/>
          <w:szCs w:val="30"/>
        </w:rPr>
        <w:t>询价响应人根据页面提示上传报名要求的相关资料，并提项目联系人等信息。</w:t>
      </w:r>
    </w:p>
    <w:p w14:paraId="7C6B41DC">
      <w:pPr>
        <w:keepNext w:val="0"/>
        <w:keepLines w:val="0"/>
        <w:pageBreakBefore w:val="0"/>
        <w:kinsoku/>
        <w:wordWrap/>
        <w:overflowPunct/>
        <w:topLinePunct w:val="0"/>
        <w:bidi w:val="0"/>
        <w:adjustRightInd/>
        <w:snapToGrid/>
        <w:spacing w:line="560" w:lineRule="exact"/>
        <w:ind w:firstLine="600" w:firstLineChars="200"/>
        <w:textAlignment w:val="auto"/>
        <w:rPr>
          <w:rFonts w:hint="eastAsia" w:ascii="Times New Roman" w:hAnsi="Times New Roman" w:eastAsia="方正仿宋简体" w:cs="Times New Roman"/>
          <w:color w:val="auto"/>
          <w:kern w:val="2"/>
          <w:sz w:val="30"/>
          <w:szCs w:val="30"/>
          <w:lang w:val="en-US" w:eastAsia="zh-CN" w:bidi="ar-SA"/>
        </w:rPr>
      </w:pPr>
      <w:r>
        <w:rPr>
          <w:rFonts w:hint="default" w:ascii="Times New Roman" w:hAnsi="Times New Roman" w:eastAsia="方正仿宋简体" w:cs="Times New Roman"/>
          <w:sz w:val="30"/>
          <w:szCs w:val="30"/>
          <w:lang w:val="en-US" w:eastAsia="zh-CN"/>
        </w:rPr>
        <w:t>3.</w:t>
      </w:r>
      <w:r>
        <w:rPr>
          <w:rFonts w:hint="default" w:ascii="Times New Roman" w:hAnsi="Times New Roman" w:eastAsia="方正仿宋简体" w:cs="Times New Roman"/>
          <w:sz w:val="30"/>
          <w:szCs w:val="30"/>
        </w:rPr>
        <w:t>询价响应人</w:t>
      </w:r>
      <w:r>
        <w:rPr>
          <w:rFonts w:hint="default" w:ascii="Times New Roman" w:hAnsi="Times New Roman" w:eastAsia="方正仿宋简体" w:cs="Times New Roman"/>
          <w:color w:val="auto"/>
          <w:kern w:val="2"/>
          <w:sz w:val="30"/>
          <w:szCs w:val="30"/>
          <w:lang w:val="en-US" w:eastAsia="zh-CN" w:bidi="ar-SA"/>
        </w:rPr>
        <w:t>进入“淘煤询价网”（http://www.taomeiwang.net），在本询价公告页面上方下载</w:t>
      </w:r>
      <w:r>
        <w:rPr>
          <w:rFonts w:hint="eastAsia" w:eastAsia="方正仿宋简体" w:cs="Times New Roman"/>
          <w:sz w:val="30"/>
          <w:szCs w:val="30"/>
          <w:lang w:eastAsia="zh-CN"/>
        </w:rPr>
        <w:t>雷达移设、维护保养及三维矿图绘制</w:t>
      </w:r>
      <w:r>
        <w:rPr>
          <w:rFonts w:hint="default" w:ascii="Times New Roman" w:hAnsi="Times New Roman" w:eastAsia="方正仿宋简体" w:cs="Times New Roman"/>
          <w:sz w:val="30"/>
          <w:szCs w:val="30"/>
        </w:rPr>
        <w:t>项目</w:t>
      </w:r>
      <w:r>
        <w:rPr>
          <w:rFonts w:hint="eastAsia" w:ascii="Times New Roman" w:hAnsi="Times New Roman" w:eastAsia="方正仿宋简体" w:cs="Times New Roman"/>
          <w:sz w:val="30"/>
          <w:szCs w:val="30"/>
          <w:lang w:eastAsia="zh-CN"/>
        </w:rPr>
        <w:t>报价单</w:t>
      </w:r>
    </w:p>
    <w:p w14:paraId="2527C5D9">
      <w:pPr>
        <w:numPr>
          <w:ilvl w:val="0"/>
          <w:numId w:val="0"/>
        </w:numPr>
        <w:ind w:firstLine="600" w:firstLineChars="200"/>
        <w:rPr>
          <w:rFonts w:hint="eastAsia" w:ascii="黑体" w:hAnsi="黑体" w:eastAsia="黑体" w:cs="黑体"/>
          <w:kern w:val="24"/>
          <w:sz w:val="30"/>
          <w:szCs w:val="30"/>
        </w:rPr>
      </w:pPr>
      <w:r>
        <w:rPr>
          <w:rFonts w:hint="default" w:ascii="Times New Roman" w:hAnsi="Times New Roman" w:eastAsia="方正仿宋简体" w:cs="Times New Roman"/>
          <w:sz w:val="30"/>
          <w:szCs w:val="30"/>
          <w:lang w:val="en-US" w:eastAsia="zh-CN"/>
        </w:rPr>
        <w:t>4.</w:t>
      </w:r>
      <w:r>
        <w:rPr>
          <w:rFonts w:hint="default" w:ascii="Times New Roman" w:hAnsi="Times New Roman" w:eastAsia="方正仿宋简体" w:cs="Times New Roman"/>
          <w:sz w:val="30"/>
          <w:szCs w:val="30"/>
        </w:rPr>
        <w:t>询价响应人查看报名初审结果，审核通过后进行报价。</w:t>
      </w:r>
      <w:r>
        <w:rPr>
          <w:rFonts w:hint="eastAsia" w:ascii="宋体" w:hAnsi="宋体" w:eastAsia="宋体" w:cs="宋体"/>
          <w:sz w:val="28"/>
          <w:szCs w:val="36"/>
        </w:rPr>
        <w:t xml:space="preserve"> </w:t>
      </w:r>
    </w:p>
    <w:bookmarkEnd w:id="0"/>
    <w:p w14:paraId="534C13BA">
      <w:pPr>
        <w:pStyle w:val="9"/>
        <w:keepNext w:val="0"/>
        <w:keepLines w:val="0"/>
        <w:pageBreakBefore w:val="0"/>
        <w:kinsoku/>
        <w:wordWrap/>
        <w:overflowPunct/>
        <w:topLinePunct w:val="0"/>
        <w:bidi w:val="0"/>
        <w:adjustRightInd/>
        <w:snapToGrid/>
        <w:spacing w:line="560" w:lineRule="exact"/>
        <w:ind w:left="0" w:leftChars="0" w:firstLine="602" w:firstLineChars="200"/>
        <w:textAlignment w:val="auto"/>
        <w:rPr>
          <w:rFonts w:hint="default" w:ascii="黑体" w:hAnsi="黑体" w:eastAsia="黑体" w:cs="黑体"/>
          <w:b/>
          <w:bCs/>
          <w:kern w:val="0"/>
          <w:sz w:val="30"/>
          <w:szCs w:val="30"/>
          <w:lang w:val="en-US" w:eastAsia="zh-CN"/>
        </w:rPr>
      </w:pPr>
      <w:bookmarkStart w:id="1" w:name="_Hlk505422842"/>
      <w:r>
        <w:rPr>
          <w:rFonts w:hint="eastAsia" w:ascii="黑体" w:hAnsi="黑体" w:eastAsia="黑体" w:cs="黑体"/>
          <w:b/>
          <w:bCs/>
          <w:kern w:val="0"/>
          <w:sz w:val="30"/>
          <w:szCs w:val="30"/>
          <w:lang w:val="en-US" w:eastAsia="zh-CN"/>
        </w:rPr>
        <w:t>六、</w:t>
      </w:r>
      <w:r>
        <w:rPr>
          <w:rFonts w:hint="default" w:ascii="黑体" w:hAnsi="黑体" w:eastAsia="黑体" w:cs="黑体"/>
          <w:b/>
          <w:bCs/>
          <w:kern w:val="0"/>
          <w:sz w:val="30"/>
          <w:szCs w:val="30"/>
          <w:lang w:val="en-US" w:eastAsia="zh-CN"/>
        </w:rPr>
        <w:t>合同签订说明</w:t>
      </w:r>
    </w:p>
    <w:p w14:paraId="1CCC03E3">
      <w:pPr>
        <w:pStyle w:val="9"/>
        <w:pageBreakBefore w:val="0"/>
        <w:kinsoku/>
        <w:wordWrap/>
        <w:overflowPunct/>
        <w:topLinePunct w:val="0"/>
        <w:bidi w:val="0"/>
        <w:adjustRightInd/>
        <w:spacing w:line="560" w:lineRule="exact"/>
        <w:ind w:firstLine="522"/>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b w:val="0"/>
          <w:bCs w:val="0"/>
          <w:spacing w:val="10"/>
          <w:kern w:val="0"/>
          <w:sz w:val="30"/>
          <w:szCs w:val="30"/>
        </w:rPr>
        <w:t>1.</w:t>
      </w:r>
      <w:r>
        <w:rPr>
          <w:rFonts w:hint="default" w:ascii="Times New Roman" w:hAnsi="Times New Roman" w:eastAsia="方正仿宋简体" w:cs="Times New Roman"/>
          <w:spacing w:val="10"/>
          <w:kern w:val="0"/>
          <w:sz w:val="30"/>
          <w:szCs w:val="30"/>
        </w:rPr>
        <w:t>成交供应商确定后,</w:t>
      </w:r>
      <w:r>
        <w:rPr>
          <w:rFonts w:hint="eastAsia" w:eastAsia="方正仿宋简体" w:cs="Times New Roman"/>
          <w:spacing w:val="10"/>
          <w:kern w:val="0"/>
          <w:sz w:val="30"/>
          <w:szCs w:val="30"/>
          <w:lang w:val="en-US" w:eastAsia="zh-CN"/>
        </w:rPr>
        <w:t>询价</w:t>
      </w:r>
      <w:r>
        <w:rPr>
          <w:rFonts w:hint="default" w:ascii="Times New Roman" w:hAnsi="Times New Roman" w:eastAsia="方正仿宋简体" w:cs="Times New Roman"/>
          <w:spacing w:val="10"/>
          <w:kern w:val="0"/>
          <w:sz w:val="30"/>
          <w:szCs w:val="30"/>
        </w:rPr>
        <w:t>人将以书面形式向成交供应商发出成交通知书，但该成交结果的有效性不依赖于未成交的供应商是否知道成交结果。成交通知书对采购人和成交供应商具有同等法律效力。成交通知书发出以后，</w:t>
      </w:r>
      <w:r>
        <w:rPr>
          <w:rFonts w:hint="eastAsia" w:eastAsia="方正仿宋简体" w:cs="Times New Roman"/>
          <w:spacing w:val="10"/>
          <w:kern w:val="0"/>
          <w:sz w:val="30"/>
          <w:szCs w:val="30"/>
          <w:lang w:val="en-US" w:eastAsia="zh-CN"/>
        </w:rPr>
        <w:t>询价</w:t>
      </w:r>
      <w:r>
        <w:rPr>
          <w:rFonts w:hint="default" w:ascii="Times New Roman" w:hAnsi="Times New Roman" w:eastAsia="方正仿宋简体" w:cs="Times New Roman"/>
          <w:spacing w:val="10"/>
          <w:kern w:val="0"/>
          <w:sz w:val="30"/>
          <w:szCs w:val="30"/>
        </w:rPr>
        <w:t>人改变成交结果或者成交供应商放弃成交，应当承担相应的法律责任。成交通知书是合同的组成部分。</w:t>
      </w:r>
    </w:p>
    <w:p w14:paraId="62B0D3DC">
      <w:pPr>
        <w:pStyle w:val="9"/>
        <w:pageBreakBefore w:val="0"/>
        <w:widowControl/>
        <w:kinsoku/>
        <w:wordWrap/>
        <w:overflowPunct/>
        <w:topLinePunct w:val="0"/>
        <w:bidi w:val="0"/>
        <w:adjustRightInd/>
        <w:snapToGrid w:val="0"/>
        <w:spacing w:line="560" w:lineRule="exact"/>
        <w:ind w:firstLine="522"/>
        <w:jc w:val="left"/>
        <w:textAlignment w:val="auto"/>
        <w:rPr>
          <w:rFonts w:hint="default" w:ascii="Times New Roman" w:hAnsi="Times New Roman" w:eastAsia="方正仿宋简体" w:cs="Times New Roman"/>
          <w:spacing w:val="10"/>
          <w:kern w:val="0"/>
          <w:sz w:val="30"/>
          <w:szCs w:val="30"/>
        </w:rPr>
      </w:pPr>
      <w:r>
        <w:rPr>
          <w:rFonts w:hint="default" w:ascii="Times New Roman" w:hAnsi="Times New Roman" w:eastAsia="方正仿宋简体" w:cs="Times New Roman"/>
          <w:b w:val="0"/>
          <w:bCs w:val="0"/>
          <w:spacing w:val="10"/>
          <w:kern w:val="0"/>
          <w:sz w:val="30"/>
          <w:szCs w:val="30"/>
        </w:rPr>
        <w:t>2.</w:t>
      </w:r>
      <w:r>
        <w:rPr>
          <w:rFonts w:hint="default" w:ascii="Times New Roman" w:hAnsi="Times New Roman" w:eastAsia="方正仿宋简体" w:cs="Times New Roman"/>
          <w:spacing w:val="10"/>
          <w:kern w:val="0"/>
          <w:sz w:val="30"/>
          <w:szCs w:val="30"/>
        </w:rPr>
        <w:t>成交供应商应在成交通知书发出之日起30日内与采购人签订采购合同。成交供应商应按照谈判文件、报价文件及过程中的有关澄清、说明或者补正文件的内容与</w:t>
      </w:r>
      <w:r>
        <w:rPr>
          <w:rFonts w:hint="eastAsia" w:eastAsia="方正仿宋简体" w:cs="Times New Roman"/>
          <w:spacing w:val="10"/>
          <w:kern w:val="0"/>
          <w:sz w:val="30"/>
          <w:szCs w:val="30"/>
          <w:lang w:val="en-US" w:eastAsia="zh-CN"/>
        </w:rPr>
        <w:t>询价</w:t>
      </w:r>
      <w:r>
        <w:rPr>
          <w:rFonts w:hint="default" w:ascii="Times New Roman" w:hAnsi="Times New Roman" w:eastAsia="方正仿宋简体" w:cs="Times New Roman"/>
          <w:spacing w:val="10"/>
          <w:kern w:val="0"/>
          <w:sz w:val="30"/>
          <w:szCs w:val="30"/>
        </w:rPr>
        <w:t>人签订合同。成交供应商不得再与</w:t>
      </w:r>
      <w:r>
        <w:rPr>
          <w:rFonts w:hint="eastAsia" w:eastAsia="方正仿宋简体" w:cs="Times New Roman"/>
          <w:spacing w:val="10"/>
          <w:kern w:val="0"/>
          <w:sz w:val="30"/>
          <w:szCs w:val="30"/>
          <w:lang w:val="en-US" w:eastAsia="zh-CN"/>
        </w:rPr>
        <w:t>询价</w:t>
      </w:r>
      <w:r>
        <w:rPr>
          <w:rFonts w:hint="default" w:ascii="Times New Roman" w:hAnsi="Times New Roman" w:eastAsia="方正仿宋简体" w:cs="Times New Roman"/>
          <w:spacing w:val="10"/>
          <w:kern w:val="0"/>
          <w:sz w:val="30"/>
          <w:szCs w:val="30"/>
        </w:rPr>
        <w:t>人签订背离合同实质性内容的其它协议或声明。</w:t>
      </w:r>
    </w:p>
    <w:p w14:paraId="6766326D">
      <w:pPr>
        <w:keepNext w:val="0"/>
        <w:keepLines w:val="0"/>
        <w:pageBreakBefore w:val="0"/>
        <w:kinsoku/>
        <w:wordWrap/>
        <w:overflowPunct/>
        <w:topLinePunct w:val="0"/>
        <w:bidi w:val="0"/>
        <w:adjustRightInd/>
        <w:snapToGrid/>
        <w:spacing w:line="56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kern w:val="0"/>
          <w:sz w:val="30"/>
          <w:szCs w:val="30"/>
          <w:lang w:val="en-US" w:eastAsia="zh-CN"/>
        </w:rPr>
        <w:t>七、</w:t>
      </w:r>
      <w:r>
        <w:rPr>
          <w:rFonts w:hint="eastAsia" w:ascii="黑体" w:hAnsi="黑体" w:eastAsia="黑体" w:cs="黑体"/>
          <w:b w:val="0"/>
          <w:bCs w:val="0"/>
          <w:sz w:val="30"/>
          <w:szCs w:val="30"/>
        </w:rPr>
        <w:t xml:space="preserve">联系方式 </w:t>
      </w:r>
    </w:p>
    <w:p w14:paraId="5269905B">
      <w:pPr>
        <w:keepNext w:val="0"/>
        <w:keepLines w:val="0"/>
        <w:pageBreakBefore w:val="0"/>
        <w:kinsoku/>
        <w:wordWrap/>
        <w:overflowPunct/>
        <w:topLinePunct w:val="0"/>
        <w:bidi w:val="0"/>
        <w:adjustRightInd/>
        <w:snapToGrid/>
        <w:spacing w:line="560" w:lineRule="exact"/>
        <w:ind w:right="42" w:rightChars="20" w:firstLine="640" w:firstLineChars="200"/>
        <w:textAlignment w:val="auto"/>
        <w:rPr>
          <w:rFonts w:hint="default" w:ascii="Times New Roman" w:hAnsi="Times New Roman" w:eastAsia="方正仿宋简体" w:cs="Times New Roman"/>
          <w:spacing w:val="10"/>
          <w:sz w:val="30"/>
          <w:szCs w:val="30"/>
        </w:rPr>
      </w:pPr>
      <w:r>
        <w:rPr>
          <w:rFonts w:hint="eastAsia" w:eastAsia="方正仿宋简体" w:cs="Times New Roman"/>
          <w:spacing w:val="10"/>
          <w:kern w:val="0"/>
          <w:sz w:val="30"/>
          <w:szCs w:val="30"/>
          <w:lang w:val="en-US" w:eastAsia="zh-CN"/>
        </w:rPr>
        <w:t>询价</w:t>
      </w:r>
      <w:r>
        <w:rPr>
          <w:rFonts w:hint="default" w:ascii="Times New Roman" w:hAnsi="Times New Roman" w:eastAsia="方正仿宋简体" w:cs="Times New Roman"/>
          <w:sz w:val="30"/>
          <w:szCs w:val="30"/>
        </w:rPr>
        <w:t>人：</w:t>
      </w:r>
      <w:r>
        <w:rPr>
          <w:rFonts w:hint="default" w:ascii="Times New Roman" w:hAnsi="Times New Roman" w:eastAsia="方正仿宋简体" w:cs="Times New Roman"/>
          <w:spacing w:val="10"/>
          <w:sz w:val="30"/>
          <w:szCs w:val="30"/>
        </w:rPr>
        <w:t>中煤华利（北京）</w:t>
      </w:r>
      <w:r>
        <w:rPr>
          <w:rFonts w:hint="eastAsia" w:eastAsia="方正仿宋简体" w:cs="Times New Roman"/>
          <w:spacing w:val="10"/>
          <w:sz w:val="30"/>
          <w:szCs w:val="30"/>
          <w:lang w:eastAsia="zh-CN"/>
        </w:rPr>
        <w:t>科技</w:t>
      </w:r>
      <w:r>
        <w:rPr>
          <w:rFonts w:hint="default" w:ascii="Times New Roman" w:hAnsi="Times New Roman" w:eastAsia="方正仿宋简体" w:cs="Times New Roman"/>
          <w:spacing w:val="10"/>
          <w:sz w:val="30"/>
          <w:szCs w:val="30"/>
        </w:rPr>
        <w:t>有限公司</w:t>
      </w:r>
    </w:p>
    <w:p w14:paraId="6EFE74D8">
      <w:pPr>
        <w:keepNext w:val="0"/>
        <w:keepLines w:val="0"/>
        <w:pageBreakBefore w:val="0"/>
        <w:kinsoku/>
        <w:wordWrap/>
        <w:overflowPunct/>
        <w:topLinePunct w:val="0"/>
        <w:bidi w:val="0"/>
        <w:adjustRightInd/>
        <w:snapToGrid/>
        <w:spacing w:line="560" w:lineRule="exact"/>
        <w:ind w:left="42" w:leftChars="20" w:right="42" w:rightChars="20"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rPr>
        <w:t>联系人：</w:t>
      </w:r>
      <w:r>
        <w:rPr>
          <w:rFonts w:hint="eastAsia" w:eastAsia="方正仿宋简体" w:cs="Times New Roman"/>
          <w:sz w:val="30"/>
          <w:szCs w:val="30"/>
          <w:lang w:eastAsia="zh-CN"/>
        </w:rPr>
        <w:t>彭湧涛</w:t>
      </w:r>
      <w:r>
        <w:rPr>
          <w:rFonts w:hint="eastAsia" w:eastAsia="方正仿宋简体" w:cs="Times New Roman"/>
          <w:sz w:val="30"/>
          <w:szCs w:val="30"/>
          <w:lang w:val="en-US" w:eastAsia="zh-CN"/>
        </w:rPr>
        <w:t xml:space="preserve">   18235139906</w:t>
      </w:r>
    </w:p>
    <w:p w14:paraId="39723243">
      <w:pPr>
        <w:pStyle w:val="2"/>
        <w:rPr>
          <w:rFonts w:hint="default" w:ascii="Times New Roman" w:hAnsi="Times New Roman" w:eastAsia="方正仿宋简体" w:cs="Times New Roman"/>
          <w:sz w:val="30"/>
          <w:szCs w:val="30"/>
          <w:lang w:val="en-US" w:eastAsia="zh-CN"/>
        </w:rPr>
      </w:pPr>
    </w:p>
    <w:p w14:paraId="1DB43E78">
      <w:pPr>
        <w:pStyle w:val="2"/>
        <w:rPr>
          <w:rFonts w:hint="default" w:ascii="Times New Roman" w:hAnsi="Times New Roman" w:eastAsia="方正仿宋简体" w:cs="Times New Roman"/>
          <w:sz w:val="30"/>
          <w:szCs w:val="30"/>
          <w:lang w:val="en-US" w:eastAsia="zh-CN"/>
        </w:rPr>
      </w:pPr>
    </w:p>
    <w:p w14:paraId="3C6793D7">
      <w:pPr>
        <w:pStyle w:val="2"/>
        <w:jc w:val="center"/>
        <w:rPr>
          <w:rFonts w:hint="default" w:ascii="Times New Roman" w:hAnsi="Times New Roman" w:eastAsia="方正仿宋简体" w:cs="Times New Roman"/>
          <w:b/>
          <w:bCs/>
          <w:sz w:val="36"/>
          <w:szCs w:val="36"/>
          <w:lang w:val="en-US" w:eastAsia="zh-CN"/>
        </w:rPr>
      </w:pPr>
      <w:r>
        <w:rPr>
          <w:rFonts w:hint="eastAsia" w:eastAsia="方正仿宋简体" w:cs="Times New Roman"/>
          <w:b/>
          <w:bCs/>
          <w:sz w:val="36"/>
          <w:szCs w:val="36"/>
          <w:lang w:val="en-US" w:eastAsia="zh-CN"/>
        </w:rPr>
        <w:t>报价单</w:t>
      </w:r>
    </w:p>
    <w:p w14:paraId="044A1A92">
      <w:pPr>
        <w:pStyle w:val="2"/>
        <w:rPr>
          <w:rFonts w:hint="default" w:ascii="Times New Roman" w:hAnsi="Times New Roman" w:eastAsia="方正仿宋简体" w:cs="Times New Roman"/>
          <w:sz w:val="30"/>
          <w:szCs w:val="30"/>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07"/>
        <w:gridCol w:w="1020"/>
        <w:gridCol w:w="768"/>
        <w:gridCol w:w="696"/>
        <w:gridCol w:w="1144"/>
        <w:gridCol w:w="1100"/>
        <w:gridCol w:w="763"/>
      </w:tblGrid>
      <w:tr w14:paraId="6C2E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64" w:type="dxa"/>
            <w:shd w:val="clear" w:color="auto" w:fill="EDEDED"/>
            <w:noWrap w:val="0"/>
            <w:vAlign w:val="center"/>
          </w:tcPr>
          <w:p w14:paraId="3F2D981A">
            <w:pPr>
              <w:jc w:val="center"/>
              <w:rPr>
                <w:rFonts w:hint="eastAsia"/>
                <w:sz w:val="24"/>
              </w:rPr>
            </w:pPr>
            <w:r>
              <w:rPr>
                <w:rFonts w:hint="eastAsia"/>
                <w:sz w:val="24"/>
              </w:rPr>
              <w:t>序号</w:t>
            </w:r>
          </w:p>
        </w:tc>
        <w:tc>
          <w:tcPr>
            <w:tcW w:w="2207" w:type="dxa"/>
            <w:shd w:val="clear" w:color="auto" w:fill="EDEDED"/>
            <w:noWrap w:val="0"/>
            <w:vAlign w:val="center"/>
          </w:tcPr>
          <w:p w14:paraId="6E195CB2">
            <w:pPr>
              <w:jc w:val="center"/>
              <w:rPr>
                <w:rFonts w:hint="eastAsia"/>
                <w:sz w:val="24"/>
              </w:rPr>
            </w:pPr>
            <w:r>
              <w:rPr>
                <w:rFonts w:hint="eastAsia"/>
                <w:sz w:val="24"/>
              </w:rPr>
              <w:t>（设备/材料......）名称</w:t>
            </w:r>
          </w:p>
        </w:tc>
        <w:tc>
          <w:tcPr>
            <w:tcW w:w="1020" w:type="dxa"/>
            <w:shd w:val="clear" w:color="auto" w:fill="EDEDED"/>
            <w:noWrap w:val="0"/>
            <w:vAlign w:val="center"/>
          </w:tcPr>
          <w:p w14:paraId="34B1340F">
            <w:pPr>
              <w:jc w:val="center"/>
              <w:rPr>
                <w:rFonts w:hint="eastAsia"/>
                <w:sz w:val="24"/>
              </w:rPr>
            </w:pPr>
            <w:r>
              <w:rPr>
                <w:rFonts w:hint="eastAsia"/>
                <w:sz w:val="24"/>
              </w:rPr>
              <w:t>规格</w:t>
            </w:r>
          </w:p>
        </w:tc>
        <w:tc>
          <w:tcPr>
            <w:tcW w:w="768" w:type="dxa"/>
            <w:shd w:val="clear" w:color="auto" w:fill="EDEDED"/>
            <w:noWrap w:val="0"/>
            <w:vAlign w:val="center"/>
          </w:tcPr>
          <w:p w14:paraId="29D24183">
            <w:pPr>
              <w:jc w:val="center"/>
              <w:rPr>
                <w:rFonts w:hint="eastAsia"/>
                <w:sz w:val="24"/>
              </w:rPr>
            </w:pPr>
            <w:r>
              <w:rPr>
                <w:rFonts w:hint="eastAsia"/>
                <w:sz w:val="24"/>
              </w:rPr>
              <w:t>单位</w:t>
            </w:r>
          </w:p>
        </w:tc>
        <w:tc>
          <w:tcPr>
            <w:tcW w:w="696" w:type="dxa"/>
            <w:shd w:val="clear" w:color="auto" w:fill="EDEDED"/>
            <w:noWrap w:val="0"/>
            <w:vAlign w:val="center"/>
          </w:tcPr>
          <w:p w14:paraId="79675EF8">
            <w:pPr>
              <w:jc w:val="center"/>
              <w:rPr>
                <w:rFonts w:hint="eastAsia"/>
                <w:sz w:val="24"/>
              </w:rPr>
            </w:pPr>
            <w:r>
              <w:rPr>
                <w:rFonts w:hint="eastAsia"/>
                <w:sz w:val="24"/>
              </w:rPr>
              <w:t>数量</w:t>
            </w:r>
          </w:p>
        </w:tc>
        <w:tc>
          <w:tcPr>
            <w:tcW w:w="1144" w:type="dxa"/>
            <w:shd w:val="clear" w:color="auto" w:fill="EDEDED"/>
            <w:noWrap w:val="0"/>
            <w:vAlign w:val="center"/>
          </w:tcPr>
          <w:p w14:paraId="4EC59381">
            <w:pPr>
              <w:jc w:val="center"/>
              <w:rPr>
                <w:rFonts w:hint="eastAsia"/>
                <w:sz w:val="24"/>
              </w:rPr>
            </w:pPr>
            <w:r>
              <w:rPr>
                <w:rFonts w:hint="eastAsia"/>
                <w:sz w:val="24"/>
              </w:rPr>
              <w:t>单价</w:t>
            </w:r>
          </w:p>
        </w:tc>
        <w:tc>
          <w:tcPr>
            <w:tcW w:w="1100" w:type="dxa"/>
            <w:shd w:val="clear" w:color="auto" w:fill="EDEDED"/>
            <w:noWrap w:val="0"/>
            <w:vAlign w:val="center"/>
          </w:tcPr>
          <w:p w14:paraId="28262EEC">
            <w:pPr>
              <w:jc w:val="center"/>
              <w:rPr>
                <w:rFonts w:hint="eastAsia"/>
                <w:sz w:val="24"/>
              </w:rPr>
            </w:pPr>
            <w:r>
              <w:rPr>
                <w:rFonts w:hint="eastAsia"/>
                <w:sz w:val="24"/>
              </w:rPr>
              <w:t>合计</w:t>
            </w:r>
          </w:p>
        </w:tc>
        <w:tc>
          <w:tcPr>
            <w:tcW w:w="763" w:type="dxa"/>
            <w:shd w:val="clear" w:color="auto" w:fill="EDEDED"/>
            <w:noWrap w:val="0"/>
            <w:vAlign w:val="center"/>
          </w:tcPr>
          <w:p w14:paraId="74AA06AC">
            <w:pPr>
              <w:jc w:val="center"/>
              <w:rPr>
                <w:rFonts w:hint="eastAsia"/>
                <w:sz w:val="24"/>
              </w:rPr>
            </w:pPr>
            <w:r>
              <w:rPr>
                <w:rFonts w:hint="eastAsia"/>
                <w:sz w:val="24"/>
              </w:rPr>
              <w:t>备注</w:t>
            </w:r>
          </w:p>
        </w:tc>
      </w:tr>
      <w:tr w14:paraId="7FCB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5F40D50E">
            <w:pPr>
              <w:jc w:val="center"/>
              <w:rPr>
                <w:rFonts w:hint="eastAsia"/>
                <w:sz w:val="24"/>
              </w:rPr>
            </w:pPr>
            <w:r>
              <w:rPr>
                <w:rFonts w:hint="eastAsia"/>
                <w:sz w:val="24"/>
              </w:rPr>
              <w:t>1</w:t>
            </w:r>
          </w:p>
        </w:tc>
        <w:tc>
          <w:tcPr>
            <w:tcW w:w="2207" w:type="dxa"/>
            <w:noWrap w:val="0"/>
            <w:vAlign w:val="top"/>
          </w:tcPr>
          <w:p w14:paraId="2C4E9CBE">
            <w:pPr>
              <w:jc w:val="center"/>
              <w:rPr>
                <w:rFonts w:hint="default" w:eastAsia="宋体"/>
                <w:sz w:val="24"/>
                <w:lang w:val="en-US" w:eastAsia="zh-CN"/>
              </w:rPr>
            </w:pPr>
            <w:r>
              <w:rPr>
                <w:rFonts w:hint="eastAsia"/>
                <w:sz w:val="24"/>
                <w:lang w:val="en-US" w:eastAsia="zh-CN"/>
              </w:rPr>
              <w:t>雷达移设</w:t>
            </w:r>
          </w:p>
        </w:tc>
        <w:tc>
          <w:tcPr>
            <w:tcW w:w="1020" w:type="dxa"/>
            <w:noWrap w:val="0"/>
            <w:vAlign w:val="top"/>
          </w:tcPr>
          <w:p w14:paraId="63D52225">
            <w:pPr>
              <w:jc w:val="center"/>
              <w:rPr>
                <w:rFonts w:hint="eastAsia"/>
                <w:sz w:val="24"/>
              </w:rPr>
            </w:pPr>
          </w:p>
        </w:tc>
        <w:tc>
          <w:tcPr>
            <w:tcW w:w="768" w:type="dxa"/>
            <w:noWrap w:val="0"/>
            <w:vAlign w:val="top"/>
          </w:tcPr>
          <w:p w14:paraId="2D9B33B3">
            <w:pPr>
              <w:jc w:val="center"/>
              <w:rPr>
                <w:rFonts w:hint="eastAsia"/>
                <w:sz w:val="24"/>
              </w:rPr>
            </w:pPr>
            <w:r>
              <w:rPr>
                <w:rFonts w:hint="eastAsia"/>
                <w:sz w:val="24"/>
              </w:rPr>
              <w:t>项</w:t>
            </w:r>
          </w:p>
        </w:tc>
        <w:tc>
          <w:tcPr>
            <w:tcW w:w="696" w:type="dxa"/>
            <w:noWrap w:val="0"/>
            <w:vAlign w:val="top"/>
          </w:tcPr>
          <w:p w14:paraId="12675A92">
            <w:pPr>
              <w:jc w:val="center"/>
              <w:rPr>
                <w:rFonts w:hint="eastAsia"/>
                <w:sz w:val="24"/>
              </w:rPr>
            </w:pPr>
            <w:r>
              <w:rPr>
                <w:sz w:val="24"/>
              </w:rPr>
              <w:t>1</w:t>
            </w:r>
          </w:p>
        </w:tc>
        <w:tc>
          <w:tcPr>
            <w:tcW w:w="1144" w:type="dxa"/>
            <w:noWrap w:val="0"/>
            <w:vAlign w:val="top"/>
          </w:tcPr>
          <w:p w14:paraId="738E1C3C">
            <w:pPr>
              <w:jc w:val="center"/>
              <w:rPr>
                <w:rFonts w:hint="eastAsia"/>
                <w:sz w:val="24"/>
              </w:rPr>
            </w:pPr>
          </w:p>
        </w:tc>
        <w:tc>
          <w:tcPr>
            <w:tcW w:w="1100" w:type="dxa"/>
            <w:noWrap w:val="0"/>
            <w:vAlign w:val="top"/>
          </w:tcPr>
          <w:p w14:paraId="15DAE2FA">
            <w:pPr>
              <w:jc w:val="center"/>
              <w:rPr>
                <w:rFonts w:hint="eastAsia"/>
                <w:sz w:val="24"/>
              </w:rPr>
            </w:pPr>
          </w:p>
        </w:tc>
        <w:tc>
          <w:tcPr>
            <w:tcW w:w="763" w:type="dxa"/>
            <w:noWrap w:val="0"/>
            <w:vAlign w:val="top"/>
          </w:tcPr>
          <w:p w14:paraId="45F799D7">
            <w:pPr>
              <w:jc w:val="center"/>
              <w:rPr>
                <w:rFonts w:hint="default" w:eastAsia="宋体"/>
                <w:sz w:val="24"/>
                <w:lang w:val="en-US" w:eastAsia="zh-CN"/>
              </w:rPr>
            </w:pPr>
          </w:p>
        </w:tc>
      </w:tr>
      <w:tr w14:paraId="1D12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4AB506CE">
            <w:pPr>
              <w:jc w:val="center"/>
              <w:rPr>
                <w:rFonts w:hint="eastAsia"/>
                <w:sz w:val="24"/>
              </w:rPr>
            </w:pPr>
            <w:r>
              <w:rPr>
                <w:rFonts w:hint="eastAsia"/>
                <w:sz w:val="24"/>
              </w:rPr>
              <w:t>2</w:t>
            </w:r>
          </w:p>
        </w:tc>
        <w:tc>
          <w:tcPr>
            <w:tcW w:w="2207" w:type="dxa"/>
            <w:noWrap w:val="0"/>
            <w:vAlign w:val="top"/>
          </w:tcPr>
          <w:p w14:paraId="4DA6292A">
            <w:pPr>
              <w:jc w:val="center"/>
              <w:rPr>
                <w:rFonts w:hint="default" w:eastAsia="宋体"/>
                <w:sz w:val="24"/>
                <w:lang w:val="en-US" w:eastAsia="zh-CN"/>
              </w:rPr>
            </w:pPr>
            <w:r>
              <w:rPr>
                <w:rFonts w:hint="eastAsia"/>
                <w:sz w:val="24"/>
                <w:lang w:val="en-US" w:eastAsia="zh-CN"/>
              </w:rPr>
              <w:t>无线通讯基站维护</w:t>
            </w:r>
          </w:p>
        </w:tc>
        <w:tc>
          <w:tcPr>
            <w:tcW w:w="1020" w:type="dxa"/>
            <w:noWrap w:val="0"/>
            <w:vAlign w:val="top"/>
          </w:tcPr>
          <w:p w14:paraId="5AFC3882">
            <w:pPr>
              <w:jc w:val="center"/>
              <w:rPr>
                <w:rFonts w:hint="eastAsia"/>
                <w:sz w:val="24"/>
              </w:rPr>
            </w:pPr>
          </w:p>
        </w:tc>
        <w:tc>
          <w:tcPr>
            <w:tcW w:w="768" w:type="dxa"/>
            <w:noWrap w:val="0"/>
            <w:vAlign w:val="top"/>
          </w:tcPr>
          <w:p w14:paraId="7FAB2BE1">
            <w:pPr>
              <w:jc w:val="center"/>
              <w:rPr>
                <w:rFonts w:hint="eastAsia"/>
                <w:sz w:val="24"/>
              </w:rPr>
            </w:pPr>
            <w:r>
              <w:rPr>
                <w:rFonts w:hint="eastAsia"/>
                <w:sz w:val="24"/>
              </w:rPr>
              <w:t>项</w:t>
            </w:r>
          </w:p>
        </w:tc>
        <w:tc>
          <w:tcPr>
            <w:tcW w:w="696" w:type="dxa"/>
            <w:noWrap w:val="0"/>
            <w:vAlign w:val="top"/>
          </w:tcPr>
          <w:p w14:paraId="033791AB">
            <w:pPr>
              <w:jc w:val="center"/>
              <w:rPr>
                <w:rFonts w:hint="eastAsia"/>
                <w:sz w:val="24"/>
              </w:rPr>
            </w:pPr>
            <w:r>
              <w:rPr>
                <w:rFonts w:hint="eastAsia"/>
                <w:sz w:val="24"/>
              </w:rPr>
              <w:t>1</w:t>
            </w:r>
          </w:p>
        </w:tc>
        <w:tc>
          <w:tcPr>
            <w:tcW w:w="1144" w:type="dxa"/>
            <w:noWrap w:val="0"/>
            <w:vAlign w:val="top"/>
          </w:tcPr>
          <w:p w14:paraId="3576B908">
            <w:pPr>
              <w:jc w:val="center"/>
              <w:rPr>
                <w:rFonts w:hint="eastAsia"/>
                <w:sz w:val="24"/>
              </w:rPr>
            </w:pPr>
          </w:p>
        </w:tc>
        <w:tc>
          <w:tcPr>
            <w:tcW w:w="1100" w:type="dxa"/>
            <w:noWrap w:val="0"/>
            <w:vAlign w:val="top"/>
          </w:tcPr>
          <w:p w14:paraId="5A0ECBED">
            <w:pPr>
              <w:jc w:val="center"/>
              <w:rPr>
                <w:rFonts w:hint="eastAsia"/>
                <w:sz w:val="24"/>
              </w:rPr>
            </w:pPr>
          </w:p>
        </w:tc>
        <w:tc>
          <w:tcPr>
            <w:tcW w:w="763" w:type="dxa"/>
            <w:noWrap w:val="0"/>
            <w:vAlign w:val="top"/>
          </w:tcPr>
          <w:p w14:paraId="5FE60486">
            <w:pPr>
              <w:jc w:val="center"/>
              <w:rPr>
                <w:rFonts w:hint="eastAsia"/>
                <w:sz w:val="24"/>
              </w:rPr>
            </w:pPr>
          </w:p>
        </w:tc>
      </w:tr>
      <w:tr w14:paraId="0D7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553611D1">
            <w:pPr>
              <w:jc w:val="center"/>
              <w:rPr>
                <w:rFonts w:hint="eastAsia" w:eastAsia="宋体"/>
                <w:sz w:val="24"/>
                <w:lang w:eastAsia="zh-CN"/>
              </w:rPr>
            </w:pPr>
            <w:r>
              <w:rPr>
                <w:rFonts w:hint="eastAsia"/>
                <w:sz w:val="24"/>
                <w:lang w:val="en-US" w:eastAsia="zh-CN"/>
              </w:rPr>
              <w:t>3</w:t>
            </w:r>
          </w:p>
        </w:tc>
        <w:tc>
          <w:tcPr>
            <w:tcW w:w="2207" w:type="dxa"/>
            <w:noWrap w:val="0"/>
            <w:vAlign w:val="top"/>
          </w:tcPr>
          <w:p w14:paraId="30B25840">
            <w:pPr>
              <w:jc w:val="center"/>
              <w:rPr>
                <w:rFonts w:hint="default" w:eastAsia="宋体"/>
                <w:sz w:val="24"/>
                <w:lang w:val="en-US" w:eastAsia="zh-CN"/>
              </w:rPr>
            </w:pPr>
            <w:r>
              <w:rPr>
                <w:rFonts w:hint="eastAsia"/>
                <w:sz w:val="24"/>
                <w:lang w:val="en-US" w:eastAsia="zh-CN"/>
              </w:rPr>
              <w:t>三维矿图绘制</w:t>
            </w:r>
          </w:p>
        </w:tc>
        <w:tc>
          <w:tcPr>
            <w:tcW w:w="1020" w:type="dxa"/>
            <w:noWrap w:val="0"/>
            <w:vAlign w:val="top"/>
          </w:tcPr>
          <w:p w14:paraId="002049FD">
            <w:pPr>
              <w:jc w:val="center"/>
              <w:rPr>
                <w:rFonts w:hint="eastAsia"/>
                <w:sz w:val="24"/>
              </w:rPr>
            </w:pPr>
          </w:p>
        </w:tc>
        <w:tc>
          <w:tcPr>
            <w:tcW w:w="768" w:type="dxa"/>
            <w:noWrap w:val="0"/>
            <w:vAlign w:val="top"/>
          </w:tcPr>
          <w:p w14:paraId="289D0758">
            <w:pPr>
              <w:jc w:val="center"/>
              <w:rPr>
                <w:rFonts w:hint="eastAsia"/>
                <w:sz w:val="24"/>
              </w:rPr>
            </w:pPr>
            <w:r>
              <w:rPr>
                <w:rFonts w:hint="eastAsia"/>
                <w:sz w:val="24"/>
              </w:rPr>
              <w:t>项</w:t>
            </w:r>
          </w:p>
        </w:tc>
        <w:tc>
          <w:tcPr>
            <w:tcW w:w="696" w:type="dxa"/>
            <w:noWrap w:val="0"/>
            <w:vAlign w:val="top"/>
          </w:tcPr>
          <w:p w14:paraId="68D5CDA7">
            <w:pPr>
              <w:jc w:val="center"/>
              <w:rPr>
                <w:rFonts w:hint="eastAsia"/>
                <w:sz w:val="24"/>
              </w:rPr>
            </w:pPr>
            <w:r>
              <w:rPr>
                <w:rFonts w:hint="eastAsia"/>
                <w:sz w:val="24"/>
              </w:rPr>
              <w:t>1</w:t>
            </w:r>
          </w:p>
        </w:tc>
        <w:tc>
          <w:tcPr>
            <w:tcW w:w="1144" w:type="dxa"/>
            <w:noWrap w:val="0"/>
            <w:vAlign w:val="top"/>
          </w:tcPr>
          <w:p w14:paraId="12791E4C">
            <w:pPr>
              <w:jc w:val="center"/>
              <w:rPr>
                <w:rFonts w:hint="eastAsia"/>
                <w:sz w:val="24"/>
              </w:rPr>
            </w:pPr>
          </w:p>
        </w:tc>
        <w:tc>
          <w:tcPr>
            <w:tcW w:w="1100" w:type="dxa"/>
            <w:noWrap w:val="0"/>
            <w:vAlign w:val="top"/>
          </w:tcPr>
          <w:p w14:paraId="315B7BC9">
            <w:pPr>
              <w:jc w:val="center"/>
              <w:rPr>
                <w:rFonts w:hint="eastAsia"/>
                <w:sz w:val="24"/>
              </w:rPr>
            </w:pPr>
          </w:p>
        </w:tc>
        <w:tc>
          <w:tcPr>
            <w:tcW w:w="763" w:type="dxa"/>
            <w:noWrap w:val="0"/>
            <w:vAlign w:val="top"/>
          </w:tcPr>
          <w:p w14:paraId="19867BA8">
            <w:pPr>
              <w:jc w:val="center"/>
              <w:rPr>
                <w:rFonts w:hint="eastAsia"/>
                <w:sz w:val="24"/>
              </w:rPr>
            </w:pPr>
          </w:p>
        </w:tc>
      </w:tr>
      <w:tr w14:paraId="4306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7AD2CDF8">
            <w:pPr>
              <w:jc w:val="center"/>
              <w:rPr>
                <w:rFonts w:hint="eastAsia" w:eastAsia="宋体"/>
                <w:sz w:val="24"/>
                <w:lang w:eastAsia="zh-CN"/>
              </w:rPr>
            </w:pPr>
            <w:r>
              <w:rPr>
                <w:rFonts w:hint="eastAsia"/>
                <w:sz w:val="24"/>
                <w:lang w:val="en-US" w:eastAsia="zh-CN"/>
              </w:rPr>
              <w:t>4</w:t>
            </w:r>
          </w:p>
        </w:tc>
        <w:tc>
          <w:tcPr>
            <w:tcW w:w="2207" w:type="dxa"/>
            <w:noWrap w:val="0"/>
            <w:vAlign w:val="top"/>
          </w:tcPr>
          <w:p w14:paraId="37C467F1">
            <w:pPr>
              <w:jc w:val="center"/>
              <w:rPr>
                <w:rFonts w:hint="eastAsia"/>
                <w:sz w:val="24"/>
              </w:rPr>
            </w:pPr>
          </w:p>
        </w:tc>
        <w:tc>
          <w:tcPr>
            <w:tcW w:w="1020" w:type="dxa"/>
            <w:noWrap w:val="0"/>
            <w:vAlign w:val="top"/>
          </w:tcPr>
          <w:p w14:paraId="6C3F9F96">
            <w:pPr>
              <w:jc w:val="center"/>
              <w:rPr>
                <w:rFonts w:hint="eastAsia"/>
                <w:sz w:val="24"/>
              </w:rPr>
            </w:pPr>
          </w:p>
        </w:tc>
        <w:tc>
          <w:tcPr>
            <w:tcW w:w="768" w:type="dxa"/>
            <w:noWrap w:val="0"/>
            <w:vAlign w:val="top"/>
          </w:tcPr>
          <w:p w14:paraId="0591178C">
            <w:pPr>
              <w:jc w:val="center"/>
              <w:rPr>
                <w:rFonts w:hint="eastAsia"/>
                <w:sz w:val="24"/>
              </w:rPr>
            </w:pPr>
          </w:p>
        </w:tc>
        <w:tc>
          <w:tcPr>
            <w:tcW w:w="696" w:type="dxa"/>
            <w:noWrap w:val="0"/>
            <w:vAlign w:val="top"/>
          </w:tcPr>
          <w:p w14:paraId="4D1A7A01">
            <w:pPr>
              <w:jc w:val="center"/>
              <w:rPr>
                <w:rFonts w:hint="eastAsia"/>
                <w:sz w:val="24"/>
              </w:rPr>
            </w:pPr>
          </w:p>
        </w:tc>
        <w:tc>
          <w:tcPr>
            <w:tcW w:w="1144" w:type="dxa"/>
            <w:noWrap w:val="0"/>
            <w:vAlign w:val="top"/>
          </w:tcPr>
          <w:p w14:paraId="3FCB861C">
            <w:pPr>
              <w:jc w:val="center"/>
              <w:rPr>
                <w:rFonts w:hint="eastAsia"/>
                <w:sz w:val="24"/>
              </w:rPr>
            </w:pPr>
          </w:p>
        </w:tc>
        <w:tc>
          <w:tcPr>
            <w:tcW w:w="1100" w:type="dxa"/>
            <w:noWrap w:val="0"/>
            <w:vAlign w:val="top"/>
          </w:tcPr>
          <w:p w14:paraId="6C7E2FDC">
            <w:pPr>
              <w:jc w:val="center"/>
              <w:rPr>
                <w:rFonts w:hint="eastAsia"/>
                <w:sz w:val="24"/>
              </w:rPr>
            </w:pPr>
          </w:p>
        </w:tc>
        <w:tc>
          <w:tcPr>
            <w:tcW w:w="763" w:type="dxa"/>
            <w:noWrap w:val="0"/>
            <w:vAlign w:val="top"/>
          </w:tcPr>
          <w:p w14:paraId="32C9EE0C">
            <w:pPr>
              <w:jc w:val="center"/>
              <w:rPr>
                <w:rFonts w:hint="eastAsia"/>
                <w:sz w:val="24"/>
              </w:rPr>
            </w:pPr>
          </w:p>
        </w:tc>
      </w:tr>
      <w:tr w14:paraId="0B80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5" w:type="dxa"/>
            <w:gridSpan w:val="5"/>
            <w:noWrap w:val="0"/>
            <w:vAlign w:val="top"/>
          </w:tcPr>
          <w:p w14:paraId="7652BD23">
            <w:pPr>
              <w:jc w:val="center"/>
              <w:rPr>
                <w:rFonts w:hint="eastAsia"/>
                <w:sz w:val="24"/>
              </w:rPr>
            </w:pPr>
          </w:p>
        </w:tc>
        <w:tc>
          <w:tcPr>
            <w:tcW w:w="1144" w:type="dxa"/>
            <w:noWrap w:val="0"/>
            <w:vAlign w:val="top"/>
          </w:tcPr>
          <w:p w14:paraId="54EA361D">
            <w:pPr>
              <w:jc w:val="center"/>
              <w:rPr>
                <w:rFonts w:hint="eastAsia"/>
                <w:sz w:val="24"/>
              </w:rPr>
            </w:pPr>
            <w:r>
              <w:rPr>
                <w:rFonts w:hint="eastAsia"/>
                <w:sz w:val="24"/>
              </w:rPr>
              <w:t>总合计</w:t>
            </w:r>
          </w:p>
        </w:tc>
        <w:tc>
          <w:tcPr>
            <w:tcW w:w="1100" w:type="dxa"/>
            <w:noWrap w:val="0"/>
            <w:vAlign w:val="top"/>
          </w:tcPr>
          <w:p w14:paraId="0432B40E">
            <w:pPr>
              <w:jc w:val="center"/>
              <w:rPr>
                <w:rFonts w:hint="eastAsia"/>
                <w:sz w:val="24"/>
              </w:rPr>
            </w:pPr>
          </w:p>
        </w:tc>
        <w:tc>
          <w:tcPr>
            <w:tcW w:w="763" w:type="dxa"/>
            <w:noWrap w:val="0"/>
            <w:vAlign w:val="top"/>
          </w:tcPr>
          <w:p w14:paraId="145379B7">
            <w:pPr>
              <w:jc w:val="center"/>
              <w:rPr>
                <w:rFonts w:hint="eastAsia"/>
                <w:sz w:val="24"/>
              </w:rPr>
            </w:pPr>
          </w:p>
        </w:tc>
      </w:tr>
    </w:tbl>
    <w:p w14:paraId="2CF07193">
      <w:pPr>
        <w:pStyle w:val="2"/>
        <w:rPr>
          <w:rFonts w:hint="default" w:ascii="Times New Roman" w:hAnsi="Times New Roman" w:eastAsia="方正仿宋简体" w:cs="Times New Roman"/>
          <w:sz w:val="30"/>
          <w:szCs w:val="30"/>
          <w:lang w:val="en-US" w:eastAsia="zh-CN"/>
        </w:rPr>
      </w:pPr>
    </w:p>
    <w:bookmarkEnd w:id="1"/>
    <w:p w14:paraId="0A653938">
      <w:pPr>
        <w:pStyle w:val="2"/>
        <w:rPr>
          <w:rFonts w:hint="eastAsia" w:ascii="方正仿宋简体" w:hAnsi="方正仿宋简体" w:eastAsia="方正仿宋简体" w:cs="方正仿宋简体"/>
        </w:rPr>
      </w:pPr>
    </w:p>
    <w:p w14:paraId="0C6E9B42">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92266"/>
    <w:multiLevelType w:val="singleLevel"/>
    <w:tmpl w:val="16F922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C1721"/>
    <w:rsid w:val="1B5C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5"/>
    <w:qFormat/>
    <w:uiPriority w:val="0"/>
    <w:pPr>
      <w:widowControl/>
      <w:spacing w:after="160" w:line="259" w:lineRule="auto"/>
      <w:jc w:val="left"/>
    </w:pPr>
    <w:rPr>
      <w:rFonts w:eastAsia="Calibri" w:cs="Calibri"/>
      <w:color w:val="000000"/>
      <w:kern w:val="0"/>
      <w:szCs w:val="21"/>
      <w:lang w:eastAsia="en-US"/>
    </w:rPr>
  </w:style>
  <w:style w:type="paragraph" w:customStyle="1" w:styleId="5">
    <w:name w:val="Default"/>
    <w:qFormat/>
    <w:uiPriority w:val="0"/>
    <w:pPr>
      <w:widowControl w:val="0"/>
      <w:autoSpaceDE w:val="0"/>
      <w:autoSpaceDN w:val="0"/>
    </w:pPr>
    <w:rPr>
      <w:rFonts w:ascii="Calibri" w:hAnsi="Calibri" w:eastAsia="宋体" w:cs="Calibri"/>
      <w:color w:val="000000"/>
      <w:sz w:val="24"/>
      <w:szCs w:val="24"/>
      <w:lang w:val="en-US" w:eastAsia="zh-CN" w:bidi="ar-SA"/>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2025-09-11T07:59:00Z</dcterms:created>
  <dc:creator>Troye西湾</dc:creator>
  <cp:lastModifiedBy>Troye西湾</cp:lastModifiedBy>
  <dcterms:modified xsi:type="dcterms:W3CDTF">2025-09-11T08:00:08Z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B352E6792C55426EB12E8F0966285172_11</vt:lpwstr>
  </property>
  <property fmtid="{D5CDD505-2E9C-101B-9397-08002B2CF9AE}" pid="4" name="KSOTemplateDocerSaveRecord">
    <vt:lpwstr>eyJoZGlkIjoiNTNlZjEwZDAwNzYxYTU2Mjc1MTM4MTBkOTFhOWM3MWQiLCJ1c2VySWQiOiI2ODY5ODQxNjkifQ==</vt:lpwstr>
  </property>
</Properties>
</file>